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after="240" w:afterAutospacing="0"/>
        <w:jc w:val="left"/>
        <w:rPr>
          <w:sz w:val="36"/>
          <w:szCs w:val="44"/>
        </w:rPr>
      </w:pPr>
      <w:r>
        <w:rPr>
          <w:rStyle w:val="4"/>
          <w:rFonts w:hint="eastAsia" w:ascii="微软雅黑" w:hAnsi="微软雅黑" w:eastAsia="微软雅黑" w:cs="微软雅黑"/>
          <w:b/>
          <w:i w:val="0"/>
          <w:caps w:val="0"/>
          <w:color w:val="666666"/>
          <w:spacing w:val="0"/>
          <w:kern w:val="0"/>
          <w:sz w:val="24"/>
          <w:szCs w:val="24"/>
          <w:bdr w:val="none" w:color="auto" w:sz="0" w:space="0"/>
          <w:shd w:val="clear" w:fill="FFFFFF"/>
          <w:lang w:val="en-US" w:eastAsia="zh-CN" w:bidi="ar"/>
        </w:rPr>
        <w:t>招收士官政策规定简介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caps w:val="0"/>
          <w:color w:val="666666"/>
          <w:spacing w:val="0"/>
          <w:sz w:val="16"/>
          <w:szCs w:val="16"/>
        </w:rPr>
      </w:pPr>
      <w:r>
        <w:rPr>
          <w:rFonts w:hint="eastAsia" w:ascii="微软雅黑" w:hAnsi="微软雅黑" w:eastAsia="微软雅黑" w:cs="微软雅黑"/>
          <w:i w:val="0"/>
          <w:caps w:val="0"/>
          <w:color w:val="666666"/>
          <w:spacing w:val="0"/>
          <w:kern w:val="0"/>
          <w:sz w:val="16"/>
          <w:szCs w:val="16"/>
          <w:bdr w:val="none" w:color="auto" w:sz="0" w:space="0"/>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Style w:val="4"/>
          <w:rFonts w:hint="eastAsia" w:ascii="微软雅黑" w:hAnsi="微软雅黑" w:eastAsia="微软雅黑" w:cs="微软雅黑"/>
          <w:b/>
          <w:i w:val="0"/>
          <w:caps w:val="0"/>
          <w:color w:val="666666"/>
          <w:spacing w:val="0"/>
          <w:kern w:val="0"/>
          <w:sz w:val="20"/>
          <w:szCs w:val="20"/>
          <w:bdr w:val="none" w:color="auto" w:sz="0" w:space="0"/>
          <w:shd w:val="clear" w:fill="FFFFFF"/>
          <w:lang w:val="en-US" w:eastAsia="zh-CN" w:bidi="ar"/>
        </w:rPr>
        <w:t>1.什么是招收士官？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Fonts w:hint="eastAsia" w:ascii="微软雅黑" w:hAnsi="微软雅黑" w:eastAsia="微软雅黑" w:cs="微软雅黑"/>
          <w:i w:val="0"/>
          <w:caps w:val="0"/>
          <w:color w:val="666666"/>
          <w:spacing w:val="0"/>
          <w:kern w:val="0"/>
          <w:sz w:val="20"/>
          <w:szCs w:val="20"/>
          <w:bdr w:val="none" w:color="auto" w:sz="0" w:space="0"/>
          <w:shd w:val="clear" w:fill="FFFFFF"/>
          <w:lang w:val="en-US" w:eastAsia="zh-CN" w:bidi="ar"/>
        </w:rPr>
        <w:t>直接从非军事部门招收士官（简称招收士官），是指根据《兵役法》、《征兵工作条例》以及有关规定，直接招收普通高等学校毕业生入伍</w:t>
      </w:r>
      <w:bookmarkStart w:id="0" w:name="_GoBack"/>
      <w:bookmarkEnd w:id="0"/>
      <w:r>
        <w:rPr>
          <w:rFonts w:hint="eastAsia" w:ascii="微软雅黑" w:hAnsi="微软雅黑" w:eastAsia="微软雅黑" w:cs="微软雅黑"/>
          <w:i w:val="0"/>
          <w:caps w:val="0"/>
          <w:color w:val="666666"/>
          <w:spacing w:val="0"/>
          <w:kern w:val="0"/>
          <w:sz w:val="20"/>
          <w:szCs w:val="20"/>
          <w:bdr w:val="none" w:color="auto" w:sz="0" w:space="0"/>
          <w:shd w:val="clear" w:fill="FFFFFF"/>
          <w:lang w:val="en-US" w:eastAsia="zh-CN" w:bidi="ar"/>
        </w:rPr>
        <w:t>，作为志愿兵役制士兵到部队服现役。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Style w:val="4"/>
          <w:rFonts w:hint="eastAsia" w:ascii="微软雅黑" w:hAnsi="微软雅黑" w:eastAsia="微软雅黑" w:cs="微软雅黑"/>
          <w:b/>
          <w:i w:val="0"/>
          <w:caps w:val="0"/>
          <w:color w:val="666666"/>
          <w:spacing w:val="0"/>
          <w:kern w:val="0"/>
          <w:sz w:val="20"/>
          <w:szCs w:val="20"/>
          <w:bdr w:val="none" w:color="auto" w:sz="0" w:space="0"/>
          <w:shd w:val="clear" w:fill="FFFFFF"/>
          <w:lang w:val="en-US" w:eastAsia="zh-CN" w:bidi="ar"/>
        </w:rPr>
        <w:t>2.招收士官有何条件要求？</w:t>
      </w:r>
      <w:r>
        <w:rPr>
          <w:rFonts w:hint="eastAsia" w:ascii="微软雅黑" w:hAnsi="微软雅黑" w:eastAsia="微软雅黑" w:cs="微软雅黑"/>
          <w:i w:val="0"/>
          <w:caps w:val="0"/>
          <w:color w:val="666666"/>
          <w:spacing w:val="0"/>
          <w:kern w:val="0"/>
          <w:sz w:val="20"/>
          <w:szCs w:val="20"/>
          <w:bdr w:val="none" w:color="auto" w:sz="0" w:space="0"/>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Fonts w:hint="eastAsia" w:ascii="微软雅黑" w:hAnsi="微软雅黑" w:eastAsia="微软雅黑" w:cs="微软雅黑"/>
          <w:i w:val="0"/>
          <w:caps w:val="0"/>
          <w:color w:val="666666"/>
          <w:spacing w:val="0"/>
          <w:kern w:val="0"/>
          <w:sz w:val="20"/>
          <w:szCs w:val="20"/>
          <w:bdr w:val="none" w:color="auto" w:sz="0" w:space="0"/>
          <w:shd w:val="clear" w:fill="FFFFFF"/>
          <w:lang w:val="en-US" w:eastAsia="zh-CN" w:bidi="ar"/>
        </w:rPr>
        <w:t>招收士官的对象为普通高等学校应届毕业生，所学专业符合部队需要，未婚，男性年龄不超过24周岁（截止当年7月31日）；政治和体格条件，按照征集义务兵有关规定执行。招收的普通高等学校应届毕业生，所在高校和所学专业已开展职业技能鉴定的，应当取得国家颁发的中级以上职业资格证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Style w:val="4"/>
          <w:rFonts w:hint="eastAsia" w:ascii="微软雅黑" w:hAnsi="微软雅黑" w:eastAsia="微软雅黑" w:cs="微软雅黑"/>
          <w:b/>
          <w:i w:val="0"/>
          <w:caps w:val="0"/>
          <w:color w:val="666666"/>
          <w:spacing w:val="0"/>
          <w:kern w:val="0"/>
          <w:sz w:val="20"/>
          <w:szCs w:val="20"/>
          <w:bdr w:val="none" w:color="auto" w:sz="0" w:space="0"/>
          <w:shd w:val="clear" w:fill="FFFFFF"/>
          <w:lang w:val="en-US" w:eastAsia="zh-CN" w:bidi="ar"/>
        </w:rPr>
        <w:t>3.如何报名应征招收士官？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Fonts w:hint="eastAsia" w:ascii="微软雅黑" w:hAnsi="微软雅黑" w:eastAsia="微软雅黑" w:cs="微软雅黑"/>
          <w:i w:val="0"/>
          <w:caps w:val="0"/>
          <w:color w:val="666666"/>
          <w:spacing w:val="0"/>
          <w:kern w:val="0"/>
          <w:sz w:val="20"/>
          <w:szCs w:val="20"/>
          <w:bdr w:val="none" w:color="auto" w:sz="0" w:space="0"/>
          <w:shd w:val="clear" w:fill="FFFFFF"/>
          <w:lang w:val="en-US" w:eastAsia="zh-CN" w:bidi="ar"/>
        </w:rPr>
        <w:t>招收士官采取网上报名，普通高等学校男性应届毕业生可登录“全国征兵网”查询招收专业，符合专业条件的在进行大学生网上预征报名的同时申请参加招收士官报名。高校所在地县级以上征兵办公室结合开展大学生预征，组织对招收士官报名对象进行初审初检和后续招收工作。报名人员因招收员额限制未被录取的，仍然可以参加义务兵征集。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Style w:val="4"/>
          <w:rFonts w:hint="eastAsia" w:ascii="微软雅黑" w:hAnsi="微软雅黑" w:eastAsia="微软雅黑" w:cs="微软雅黑"/>
          <w:b/>
          <w:i w:val="0"/>
          <w:caps w:val="0"/>
          <w:color w:val="666666"/>
          <w:spacing w:val="0"/>
          <w:kern w:val="0"/>
          <w:sz w:val="20"/>
          <w:szCs w:val="20"/>
          <w:bdr w:val="none" w:color="auto" w:sz="0" w:space="0"/>
          <w:shd w:val="clear" w:fill="FFFFFF"/>
          <w:lang w:val="en-US" w:eastAsia="zh-CN" w:bidi="ar"/>
        </w:rPr>
        <w:t>4.招收士官入伍需要经过哪些程序？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Fonts w:hint="eastAsia" w:ascii="微软雅黑" w:hAnsi="微软雅黑" w:eastAsia="微软雅黑" w:cs="微软雅黑"/>
          <w:i w:val="0"/>
          <w:caps w:val="0"/>
          <w:color w:val="666666"/>
          <w:spacing w:val="0"/>
          <w:kern w:val="0"/>
          <w:sz w:val="20"/>
          <w:szCs w:val="20"/>
          <w:bdr w:val="none" w:color="auto" w:sz="0" w:space="0"/>
          <w:shd w:val="clear" w:fill="FFFFFF"/>
          <w:lang w:val="en-US" w:eastAsia="zh-CN" w:bidi="ar"/>
        </w:rPr>
        <w:t>招收士官按照报名登记、体格检查、政治审查、专业审定、批准入伍、签订协议、交接运输的程序办理。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Fonts w:hint="eastAsia" w:ascii="微软雅黑" w:hAnsi="微软雅黑" w:eastAsia="微软雅黑" w:cs="微软雅黑"/>
          <w:i w:val="0"/>
          <w:caps w:val="0"/>
          <w:color w:val="666666"/>
          <w:spacing w:val="0"/>
          <w:kern w:val="0"/>
          <w:sz w:val="20"/>
          <w:szCs w:val="20"/>
          <w:bdr w:val="none" w:color="auto" w:sz="0" w:space="0"/>
          <w:shd w:val="clear" w:fill="FFFFFF"/>
          <w:lang w:val="en-US" w:eastAsia="zh-CN" w:bidi="ar"/>
        </w:rPr>
        <w:t>县级以上征兵办公室负责组织对报名人员进行体格检查和政治审查，合格者由县级以上征兵办公室会同学校或者有关部门进行专业审定。对体格检查、政治审查、专业审定合格者，经全面衡量，择优批准服现役，并签订《招收士官协议书》。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Style w:val="4"/>
          <w:rFonts w:hint="eastAsia" w:ascii="微软雅黑" w:hAnsi="微软雅黑" w:eastAsia="微软雅黑" w:cs="微软雅黑"/>
          <w:b/>
          <w:i w:val="0"/>
          <w:caps w:val="0"/>
          <w:color w:val="666666"/>
          <w:spacing w:val="0"/>
          <w:kern w:val="0"/>
          <w:sz w:val="20"/>
          <w:szCs w:val="20"/>
          <w:bdr w:val="none" w:color="auto" w:sz="0" w:space="0"/>
          <w:shd w:val="clear" w:fill="FFFFFF"/>
          <w:lang w:val="en-US" w:eastAsia="zh-CN" w:bidi="ar"/>
        </w:rPr>
        <w:t>5.招收士官入伍手续如何办理？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Fonts w:hint="eastAsia" w:ascii="微软雅黑" w:hAnsi="微软雅黑" w:eastAsia="微软雅黑" w:cs="微软雅黑"/>
          <w:i w:val="0"/>
          <w:caps w:val="0"/>
          <w:color w:val="666666"/>
          <w:spacing w:val="0"/>
          <w:kern w:val="0"/>
          <w:sz w:val="20"/>
          <w:szCs w:val="20"/>
          <w:bdr w:val="none" w:color="auto" w:sz="0" w:space="0"/>
          <w:shd w:val="clear" w:fill="FFFFFF"/>
          <w:lang w:val="en-US" w:eastAsia="zh-CN" w:bidi="ar"/>
        </w:rPr>
        <w:t>县级以上征兵办公室负责办理本行政区域内招收士官入伍工作，招收部队和教育、公安、卫生等部门按照职能分工，做好招收士官入伍的相关工作。</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Style w:val="4"/>
          <w:rFonts w:hint="eastAsia" w:ascii="微软雅黑" w:hAnsi="微软雅黑" w:eastAsia="微软雅黑" w:cs="微软雅黑"/>
          <w:b/>
          <w:i w:val="0"/>
          <w:caps w:val="0"/>
          <w:color w:val="666666"/>
          <w:spacing w:val="0"/>
          <w:kern w:val="0"/>
          <w:sz w:val="20"/>
          <w:szCs w:val="20"/>
          <w:bdr w:val="none" w:color="auto" w:sz="0" w:space="0"/>
          <w:shd w:val="clear" w:fill="FFFFFF"/>
          <w:lang w:val="en-US" w:eastAsia="zh-CN" w:bidi="ar"/>
        </w:rPr>
        <w:t>6.招收士官入伍后能够分配到相应的专业岗位吗？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Fonts w:hint="eastAsia" w:ascii="微软雅黑" w:hAnsi="微软雅黑" w:eastAsia="微软雅黑" w:cs="微软雅黑"/>
          <w:i w:val="0"/>
          <w:caps w:val="0"/>
          <w:color w:val="666666"/>
          <w:spacing w:val="0"/>
          <w:kern w:val="0"/>
          <w:sz w:val="20"/>
          <w:szCs w:val="20"/>
          <w:bdr w:val="none" w:color="auto" w:sz="0" w:space="0"/>
          <w:shd w:val="clear" w:fill="FFFFFF"/>
          <w:lang w:val="en-US" w:eastAsia="zh-CN" w:bidi="ar"/>
        </w:rPr>
        <w:t>招收士官入伍后进行新兵训练和岗前专业培训，岗前专业培训主要进行与所从事专业技能相关的适应性培训，培训结束后，按照专业对口、招用一致的原则，分配到相应的专业技术士官岗位。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Style w:val="4"/>
          <w:rFonts w:hint="eastAsia" w:ascii="微软雅黑" w:hAnsi="微软雅黑" w:eastAsia="微软雅黑" w:cs="微软雅黑"/>
          <w:b/>
          <w:i w:val="0"/>
          <w:caps w:val="0"/>
          <w:color w:val="666666"/>
          <w:spacing w:val="0"/>
          <w:kern w:val="0"/>
          <w:sz w:val="20"/>
          <w:szCs w:val="20"/>
          <w:bdr w:val="none" w:color="auto" w:sz="0" w:space="0"/>
          <w:shd w:val="clear" w:fill="FFFFFF"/>
          <w:lang w:val="en-US" w:eastAsia="zh-CN" w:bidi="ar"/>
        </w:rPr>
        <w:t>7.招收士官入伍后首次授衔的级别如何确定？</w:t>
      </w:r>
      <w:r>
        <w:rPr>
          <w:rFonts w:hint="eastAsia" w:ascii="微软雅黑" w:hAnsi="微软雅黑" w:eastAsia="微软雅黑" w:cs="微软雅黑"/>
          <w:i w:val="0"/>
          <w:caps w:val="0"/>
          <w:color w:val="666666"/>
          <w:spacing w:val="0"/>
          <w:kern w:val="0"/>
          <w:sz w:val="20"/>
          <w:szCs w:val="20"/>
          <w:bdr w:val="none" w:color="auto" w:sz="0" w:space="0"/>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Fonts w:hint="eastAsia" w:ascii="微软雅黑" w:hAnsi="微软雅黑" w:eastAsia="微软雅黑" w:cs="微软雅黑"/>
          <w:i w:val="0"/>
          <w:caps w:val="0"/>
          <w:color w:val="666666"/>
          <w:spacing w:val="0"/>
          <w:kern w:val="0"/>
          <w:sz w:val="20"/>
          <w:szCs w:val="20"/>
          <w:bdr w:val="none" w:color="auto" w:sz="0" w:space="0"/>
          <w:shd w:val="clear" w:fill="FFFFFF"/>
          <w:lang w:val="en-US" w:eastAsia="zh-CN" w:bidi="ar"/>
        </w:rPr>
        <w:t>招收士官入伍后，由所在部队按照审批权限下达士官任职命令，并授予相应军衔。招收的普通高等学校毕业生，其高中（中职）毕业后在国家规定学制内在校就读的年数视同服现役时间；其中，普通本科毕业生入伍后授予下士军衔，服役满1年后授予中士军衔；高职（专科）毕业生入伍后授予下士军衔，服役满2年后授予中士军衔。</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Fonts w:hint="eastAsia" w:ascii="微软雅黑" w:hAnsi="微软雅黑" w:eastAsia="微软雅黑" w:cs="微软雅黑"/>
          <w:i w:val="0"/>
          <w:caps w:val="0"/>
          <w:color w:val="666666"/>
          <w:spacing w:val="0"/>
          <w:kern w:val="0"/>
          <w:sz w:val="20"/>
          <w:szCs w:val="20"/>
          <w:bdr w:val="none" w:color="auto" w:sz="0" w:space="0"/>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Style w:val="4"/>
          <w:rFonts w:hint="eastAsia" w:ascii="微软雅黑" w:hAnsi="微软雅黑" w:eastAsia="微软雅黑" w:cs="微软雅黑"/>
          <w:b/>
          <w:i w:val="0"/>
          <w:caps w:val="0"/>
          <w:color w:val="666666"/>
          <w:spacing w:val="0"/>
          <w:kern w:val="0"/>
          <w:sz w:val="20"/>
          <w:szCs w:val="20"/>
          <w:bdr w:val="none" w:color="auto" w:sz="0" w:space="0"/>
          <w:shd w:val="clear" w:fill="FFFFFF"/>
          <w:lang w:val="en-US" w:eastAsia="zh-CN" w:bidi="ar"/>
        </w:rPr>
        <w:t>8.招收士官服现役时间有何要求？</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Fonts w:hint="eastAsia" w:ascii="微软雅黑" w:hAnsi="微软雅黑" w:eastAsia="微软雅黑" w:cs="微软雅黑"/>
          <w:i w:val="0"/>
          <w:caps w:val="0"/>
          <w:color w:val="666666"/>
          <w:spacing w:val="0"/>
          <w:kern w:val="0"/>
          <w:sz w:val="20"/>
          <w:szCs w:val="20"/>
          <w:bdr w:val="none" w:color="auto" w:sz="0" w:space="0"/>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Fonts w:hint="eastAsia" w:ascii="微软雅黑" w:hAnsi="微软雅黑" w:eastAsia="微软雅黑" w:cs="微软雅黑"/>
          <w:i w:val="0"/>
          <w:caps w:val="0"/>
          <w:color w:val="666666"/>
          <w:spacing w:val="0"/>
          <w:kern w:val="0"/>
          <w:sz w:val="20"/>
          <w:szCs w:val="20"/>
          <w:bdr w:val="none" w:color="auto" w:sz="0" w:space="0"/>
          <w:shd w:val="clear" w:fill="FFFFFF"/>
          <w:lang w:val="en-US" w:eastAsia="zh-CN" w:bidi="ar"/>
        </w:rPr>
        <w:t>招收士官应当至少服现役至首次授衔后高一个军衔的最高服役年限，特殊情况经本人申请和军级以上单位批准，可以安排提前退出现役。</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Fonts w:hint="eastAsia" w:ascii="微软雅黑" w:hAnsi="微软雅黑" w:eastAsia="微软雅黑" w:cs="微软雅黑"/>
          <w:i w:val="0"/>
          <w:caps w:val="0"/>
          <w:color w:val="666666"/>
          <w:spacing w:val="0"/>
          <w:kern w:val="0"/>
          <w:sz w:val="20"/>
          <w:szCs w:val="20"/>
          <w:bdr w:val="none" w:color="auto" w:sz="0" w:space="0"/>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Style w:val="4"/>
          <w:rFonts w:hint="eastAsia" w:ascii="微软雅黑" w:hAnsi="微软雅黑" w:eastAsia="微软雅黑" w:cs="微软雅黑"/>
          <w:b/>
          <w:i w:val="0"/>
          <w:caps w:val="0"/>
          <w:color w:val="666666"/>
          <w:spacing w:val="0"/>
          <w:kern w:val="0"/>
          <w:sz w:val="20"/>
          <w:szCs w:val="20"/>
          <w:bdr w:val="none" w:color="auto" w:sz="0" w:space="0"/>
          <w:shd w:val="clear" w:fill="FFFFFF"/>
          <w:lang w:val="en-US" w:eastAsia="zh-CN" w:bidi="ar"/>
        </w:rPr>
        <w:t>9.招收士官服现役期间可以提拔为干部吗？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Fonts w:hint="eastAsia" w:ascii="微软雅黑" w:hAnsi="微软雅黑" w:eastAsia="微软雅黑" w:cs="微软雅黑"/>
          <w:i w:val="0"/>
          <w:caps w:val="0"/>
          <w:color w:val="666666"/>
          <w:spacing w:val="0"/>
          <w:kern w:val="0"/>
          <w:sz w:val="20"/>
          <w:szCs w:val="20"/>
          <w:bdr w:val="none" w:color="auto" w:sz="0" w:space="0"/>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Fonts w:hint="eastAsia" w:ascii="微软雅黑" w:hAnsi="微软雅黑" w:eastAsia="微软雅黑" w:cs="微软雅黑"/>
          <w:i w:val="0"/>
          <w:caps w:val="0"/>
          <w:color w:val="666666"/>
          <w:spacing w:val="0"/>
          <w:kern w:val="0"/>
          <w:sz w:val="20"/>
          <w:szCs w:val="20"/>
          <w:bdr w:val="none" w:color="auto" w:sz="0" w:space="0"/>
          <w:shd w:val="clear" w:fill="FFFFFF"/>
          <w:lang w:val="en-US" w:eastAsia="zh-CN" w:bidi="ar"/>
        </w:rPr>
        <w:t>招收士官在部队服役期间表现优秀、符合总部有关规定的可以按计划选拔为基层干部。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Fonts w:hint="eastAsia" w:ascii="微软雅黑" w:hAnsi="微软雅黑" w:eastAsia="微软雅黑" w:cs="微软雅黑"/>
          <w:i w:val="0"/>
          <w:caps w:val="0"/>
          <w:color w:val="666666"/>
          <w:spacing w:val="0"/>
          <w:kern w:val="0"/>
          <w:sz w:val="20"/>
          <w:szCs w:val="20"/>
          <w:bdr w:val="none" w:color="auto" w:sz="0" w:space="0"/>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Style w:val="4"/>
          <w:rFonts w:hint="eastAsia" w:ascii="微软雅黑" w:hAnsi="微软雅黑" w:eastAsia="微软雅黑" w:cs="微软雅黑"/>
          <w:b/>
          <w:i w:val="0"/>
          <w:caps w:val="0"/>
          <w:color w:val="666666"/>
          <w:spacing w:val="0"/>
          <w:kern w:val="0"/>
          <w:sz w:val="20"/>
          <w:szCs w:val="20"/>
          <w:bdr w:val="none" w:color="auto" w:sz="0" w:space="0"/>
          <w:shd w:val="clear" w:fill="FFFFFF"/>
          <w:lang w:val="en-US" w:eastAsia="zh-CN" w:bidi="ar"/>
        </w:rPr>
        <w:t>10.招收士官入伍后如何发放工资和被装？</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Fonts w:hint="eastAsia" w:ascii="微软雅黑" w:hAnsi="微软雅黑" w:eastAsia="微软雅黑" w:cs="微软雅黑"/>
          <w:i w:val="0"/>
          <w:caps w:val="0"/>
          <w:color w:val="666666"/>
          <w:spacing w:val="0"/>
          <w:kern w:val="0"/>
          <w:sz w:val="20"/>
          <w:szCs w:val="20"/>
          <w:bdr w:val="none" w:color="auto" w:sz="0" w:space="0"/>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Fonts w:hint="eastAsia" w:ascii="微软雅黑" w:hAnsi="微软雅黑" w:eastAsia="微软雅黑" w:cs="微软雅黑"/>
          <w:i w:val="0"/>
          <w:caps w:val="0"/>
          <w:color w:val="666666"/>
          <w:spacing w:val="0"/>
          <w:kern w:val="0"/>
          <w:sz w:val="20"/>
          <w:szCs w:val="20"/>
          <w:bdr w:val="none" w:color="auto" w:sz="0" w:space="0"/>
          <w:shd w:val="clear" w:fill="FFFFFF"/>
          <w:lang w:val="en-US" w:eastAsia="zh-CN" w:bidi="ar"/>
        </w:rPr>
        <w:t>招收士官入伍后由部队按照新选取士官供应办法和标准统一发放被装，在新兵训练和岗前培训期间，按义务兵新兵标准发放津贴；从下达士官命令的当月起，按照相应的士官工资标准发放工资。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Fonts w:hint="eastAsia" w:ascii="微软雅黑" w:hAnsi="微软雅黑" w:eastAsia="微软雅黑" w:cs="微软雅黑"/>
          <w:i w:val="0"/>
          <w:caps w:val="0"/>
          <w:color w:val="666666"/>
          <w:spacing w:val="0"/>
          <w:kern w:val="0"/>
          <w:sz w:val="20"/>
          <w:szCs w:val="20"/>
          <w:bdr w:val="none" w:color="auto" w:sz="0" w:space="0"/>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Style w:val="4"/>
          <w:rFonts w:hint="eastAsia" w:ascii="微软雅黑" w:hAnsi="微软雅黑" w:eastAsia="微软雅黑" w:cs="微软雅黑"/>
          <w:b/>
          <w:i w:val="0"/>
          <w:caps w:val="0"/>
          <w:color w:val="666666"/>
          <w:spacing w:val="0"/>
          <w:kern w:val="0"/>
          <w:sz w:val="20"/>
          <w:szCs w:val="20"/>
          <w:bdr w:val="none" w:color="auto" w:sz="0" w:space="0"/>
          <w:shd w:val="clear" w:fill="FFFFFF"/>
          <w:lang w:val="en-US" w:eastAsia="zh-CN" w:bidi="ar"/>
        </w:rPr>
        <w:t>11.招收士官入伍后享受学费补偿代偿政策吗？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Fonts w:hint="eastAsia" w:ascii="微软雅黑" w:hAnsi="微软雅黑" w:eastAsia="微软雅黑" w:cs="微软雅黑"/>
          <w:i w:val="0"/>
          <w:caps w:val="0"/>
          <w:color w:val="666666"/>
          <w:spacing w:val="0"/>
          <w:kern w:val="0"/>
          <w:sz w:val="20"/>
          <w:szCs w:val="20"/>
          <w:bdr w:val="none" w:color="auto" w:sz="0" w:space="0"/>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Fonts w:hint="eastAsia" w:ascii="微软雅黑" w:hAnsi="微软雅黑" w:eastAsia="微软雅黑" w:cs="微软雅黑"/>
          <w:i w:val="0"/>
          <w:caps w:val="0"/>
          <w:color w:val="666666"/>
          <w:spacing w:val="0"/>
          <w:kern w:val="0"/>
          <w:sz w:val="20"/>
          <w:szCs w:val="20"/>
          <w:bdr w:val="none" w:color="auto" w:sz="0" w:space="0"/>
          <w:shd w:val="clear" w:fill="FFFFFF"/>
          <w:lang w:val="en-US" w:eastAsia="zh-CN" w:bidi="ar"/>
        </w:rPr>
        <w:t>招收士官入伍后，作为志愿兵役制士兵在部队服现役，按照相应的士官工资标准发放工资，享受国家资助政策。</w:t>
      </w:r>
      <w:r>
        <w:rPr>
          <w:rFonts w:hint="eastAsia" w:ascii="微软雅黑" w:hAnsi="微软雅黑" w:eastAsia="微软雅黑" w:cs="微软雅黑"/>
          <w:i w:val="0"/>
          <w:caps w:val="0"/>
          <w:spacing w:val="0"/>
          <w:kern w:val="0"/>
          <w:sz w:val="20"/>
          <w:szCs w:val="20"/>
          <w:u w:val="none"/>
          <w:bdr w:val="none" w:color="auto" w:sz="0" w:space="0"/>
          <w:shd w:val="clear" w:fill="FFFFFF"/>
          <w:lang w:val="en-US" w:eastAsia="zh-CN" w:bidi="ar"/>
        </w:rPr>
        <w:fldChar w:fldCharType="begin"/>
      </w:r>
      <w:r>
        <w:rPr>
          <w:rFonts w:hint="eastAsia" w:ascii="微软雅黑" w:hAnsi="微软雅黑" w:eastAsia="微软雅黑" w:cs="微软雅黑"/>
          <w:i w:val="0"/>
          <w:caps w:val="0"/>
          <w:spacing w:val="0"/>
          <w:kern w:val="0"/>
          <w:sz w:val="20"/>
          <w:szCs w:val="20"/>
          <w:u w:val="none"/>
          <w:bdr w:val="none" w:color="auto" w:sz="0" w:space="0"/>
          <w:shd w:val="clear" w:fill="FFFFFF"/>
          <w:lang w:val="en-US" w:eastAsia="zh-CN" w:bidi="ar"/>
        </w:rPr>
        <w:instrText xml:space="preserve"> HYPERLINK "https://www.gfbzb.gov.cn/zbbm/zcfg/zcjd/201512/20151203/1513283560.html" \t "https://www.gfbzb.gov.cn/zbbm/sgzz/201403/20140329/_blank" </w:instrText>
      </w:r>
      <w:r>
        <w:rPr>
          <w:rFonts w:hint="eastAsia" w:ascii="微软雅黑" w:hAnsi="微软雅黑" w:eastAsia="微软雅黑" w:cs="微软雅黑"/>
          <w:i w:val="0"/>
          <w:caps w:val="0"/>
          <w:spacing w:val="0"/>
          <w:kern w:val="0"/>
          <w:sz w:val="20"/>
          <w:szCs w:val="20"/>
          <w:u w:val="none"/>
          <w:bdr w:val="none" w:color="auto" w:sz="0" w:space="0"/>
          <w:shd w:val="clear" w:fill="FFFFFF"/>
          <w:lang w:val="en-US" w:eastAsia="zh-CN" w:bidi="ar"/>
        </w:rPr>
        <w:fldChar w:fldCharType="separate"/>
      </w:r>
      <w:r>
        <w:rPr>
          <w:rStyle w:val="5"/>
          <w:rFonts w:hint="eastAsia" w:ascii="微软雅黑" w:hAnsi="微软雅黑" w:eastAsia="微软雅黑" w:cs="微软雅黑"/>
          <w:i w:val="0"/>
          <w:caps w:val="0"/>
          <w:spacing w:val="0"/>
          <w:sz w:val="20"/>
          <w:szCs w:val="20"/>
          <w:u w:val="none"/>
          <w:bdr w:val="none" w:color="auto" w:sz="0" w:space="0"/>
          <w:shd w:val="clear" w:fill="FFFFFF"/>
        </w:rPr>
        <w:t>[详细]</w:t>
      </w:r>
      <w:r>
        <w:rPr>
          <w:rFonts w:hint="eastAsia" w:ascii="微软雅黑" w:hAnsi="微软雅黑" w:eastAsia="微软雅黑" w:cs="微软雅黑"/>
          <w:i w:val="0"/>
          <w:caps w:val="0"/>
          <w:spacing w:val="0"/>
          <w:kern w:val="0"/>
          <w:sz w:val="20"/>
          <w:szCs w:val="20"/>
          <w:u w:val="none"/>
          <w:bdr w:val="none" w:color="auto" w:sz="0" w:space="0"/>
          <w:shd w:val="clear" w:fill="FFFFFF"/>
          <w:lang w:val="en-US" w:eastAsia="zh-CN" w:bidi="ar"/>
        </w:rPr>
        <w:fldChar w:fldCharType="end"/>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Fonts w:hint="eastAsia" w:ascii="微软雅黑" w:hAnsi="微软雅黑" w:eastAsia="微软雅黑" w:cs="微软雅黑"/>
          <w:i w:val="0"/>
          <w:caps w:val="0"/>
          <w:color w:val="666666"/>
          <w:spacing w:val="0"/>
          <w:kern w:val="0"/>
          <w:sz w:val="20"/>
          <w:szCs w:val="20"/>
          <w:bdr w:val="none" w:color="auto" w:sz="0" w:space="0"/>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Style w:val="4"/>
          <w:rFonts w:hint="eastAsia" w:ascii="微软雅黑" w:hAnsi="微软雅黑" w:eastAsia="微软雅黑" w:cs="微软雅黑"/>
          <w:b/>
          <w:i w:val="0"/>
          <w:caps w:val="0"/>
          <w:color w:val="666666"/>
          <w:spacing w:val="0"/>
          <w:kern w:val="0"/>
          <w:sz w:val="20"/>
          <w:szCs w:val="20"/>
          <w:bdr w:val="none" w:color="auto" w:sz="0" w:space="0"/>
          <w:shd w:val="clear" w:fill="FFFFFF"/>
          <w:lang w:val="en-US" w:eastAsia="zh-CN" w:bidi="ar"/>
        </w:rPr>
        <w:t>12.招收士官退役后如何安置？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Fonts w:hint="eastAsia" w:ascii="微软雅黑" w:hAnsi="微软雅黑" w:eastAsia="微软雅黑" w:cs="微软雅黑"/>
          <w:i w:val="0"/>
          <w:caps w:val="0"/>
          <w:color w:val="666666"/>
          <w:spacing w:val="0"/>
          <w:kern w:val="0"/>
          <w:sz w:val="20"/>
          <w:szCs w:val="20"/>
          <w:bdr w:val="none" w:color="auto" w:sz="0" w:space="0"/>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Fonts w:hint="eastAsia" w:ascii="微软雅黑" w:hAnsi="微软雅黑" w:eastAsia="微软雅黑" w:cs="微软雅黑"/>
          <w:i w:val="0"/>
          <w:caps w:val="0"/>
          <w:color w:val="666666"/>
          <w:spacing w:val="0"/>
          <w:kern w:val="0"/>
          <w:sz w:val="20"/>
          <w:szCs w:val="20"/>
          <w:bdr w:val="none" w:color="auto" w:sz="0" w:space="0"/>
          <w:shd w:val="clear" w:fill="FFFFFF"/>
          <w:lang w:val="en-US" w:eastAsia="zh-CN" w:bidi="ar"/>
        </w:rPr>
        <w:t>招收士官符合退休、转业或者复员条件的，按照国家有关规定分别作退休、转业或者复员安置；符合退休或者转业条件，本人要求复员经批准也可以作复员安置。符合转业条件以转业方式退出现役的、符合退休或者转业条件以复员方式退出现役的，由入伍时常住户口所在地县（市、区）或者上一级政府接收、安置，也可以由其父母、配偶或者配偶父母常住户口所在地县（市、区）政府接收、安置；其他以复员方式退出现役以及因故不能以退休、转业或者复员方式退出现役的，由入伍时或者父母常住户口所在地县（市、区）政府接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Fonts w:hint="eastAsia" w:ascii="微软雅黑" w:hAnsi="微软雅黑" w:eastAsia="微软雅黑" w:cs="微软雅黑"/>
          <w:i w:val="0"/>
          <w:caps w:val="0"/>
          <w:color w:val="666666"/>
          <w:spacing w:val="0"/>
          <w:kern w:val="0"/>
          <w:sz w:val="20"/>
          <w:szCs w:val="20"/>
          <w:bdr w:val="none" w:color="auto" w:sz="0" w:space="0"/>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Style w:val="4"/>
          <w:rFonts w:hint="eastAsia" w:ascii="微软雅黑" w:hAnsi="微软雅黑" w:eastAsia="微软雅黑" w:cs="微软雅黑"/>
          <w:b/>
          <w:i w:val="0"/>
          <w:caps w:val="0"/>
          <w:color w:val="666666"/>
          <w:spacing w:val="0"/>
          <w:kern w:val="0"/>
          <w:sz w:val="20"/>
          <w:szCs w:val="20"/>
          <w:bdr w:val="none" w:color="auto" w:sz="0" w:space="0"/>
          <w:shd w:val="clear" w:fill="FFFFFF"/>
          <w:lang w:val="en-US" w:eastAsia="zh-CN" w:bidi="ar"/>
        </w:rPr>
        <w:t>13.招收士官入伍后其家庭享受军属待遇吗？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Fonts w:hint="eastAsia" w:ascii="微软雅黑" w:hAnsi="微软雅黑" w:eastAsia="微软雅黑" w:cs="微软雅黑"/>
          <w:i w:val="0"/>
          <w:caps w:val="0"/>
          <w:color w:val="666666"/>
          <w:spacing w:val="0"/>
          <w:kern w:val="0"/>
          <w:sz w:val="20"/>
          <w:szCs w:val="20"/>
          <w:bdr w:val="none" w:color="auto" w:sz="0" w:space="0"/>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00" w:firstLineChars="200"/>
        <w:jc w:val="left"/>
        <w:textAlignment w:val="auto"/>
        <w:rPr>
          <w:rFonts w:hint="eastAsia" w:ascii="微软雅黑" w:hAnsi="微软雅黑" w:eastAsia="微软雅黑" w:cs="微软雅黑"/>
          <w:i w:val="0"/>
          <w:caps w:val="0"/>
          <w:color w:val="666666"/>
          <w:spacing w:val="0"/>
          <w:sz w:val="20"/>
          <w:szCs w:val="20"/>
        </w:rPr>
      </w:pPr>
      <w:r>
        <w:rPr>
          <w:rFonts w:hint="eastAsia" w:ascii="微软雅黑" w:hAnsi="微软雅黑" w:eastAsia="微软雅黑" w:cs="微软雅黑"/>
          <w:i w:val="0"/>
          <w:caps w:val="0"/>
          <w:color w:val="666666"/>
          <w:spacing w:val="0"/>
          <w:kern w:val="0"/>
          <w:sz w:val="20"/>
          <w:szCs w:val="20"/>
          <w:bdr w:val="none" w:color="auto" w:sz="0" w:space="0"/>
          <w:shd w:val="clear" w:fill="FFFFFF"/>
          <w:lang w:val="en-US" w:eastAsia="zh-CN" w:bidi="ar"/>
        </w:rPr>
        <w:t>被批准服现役的招收对象，由县（市、区）征兵办公室发给《应征公民入伍通知书》，其家庭凭《应征公民入伍通知书》在当地享受军属待遇。</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D105D0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character" w:styleId="4">
    <w:name w:val="Strong"/>
    <w:basedOn w:val="3"/>
    <w:qFormat/>
    <w:uiPriority w:val="0"/>
    <w:rPr>
      <w:b/>
    </w:rPr>
  </w:style>
  <w:style w:type="character" w:styleId="5">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朱艳</cp:lastModifiedBy>
  <dcterms:modified xsi:type="dcterms:W3CDTF">2019-04-29T02:23:18Z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